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9480" w:line="276" w:lineRule="auto"/>
        <w:ind w:left="1070.3999999999999" w:right="1121.6000000000008" w:firstLine="0"/>
        <w:jc w:val="center"/>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PIANO DI MIGLIORAMENTO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646.3999999999999" w:right="1059.2000000000007" w:firstLine="0"/>
        <w:jc w:val="center"/>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NUOVE INDICAZIONI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1572.7999999999997" w:right="979.2000000000007" w:firstLine="0"/>
        <w:jc w:val="center"/>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CONTINUITÀ E FORMAZIONE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2044.8" w:line="276" w:lineRule="auto"/>
        <w:ind w:left="2163.2000000000007" w:right="1032.0000000000005" w:firstLine="0"/>
        <w:jc w:val="left"/>
        <w:rPr>
          <w:rFonts w:ascii="Arial" w:cs="Arial" w:eastAsia="Arial" w:hAnsi="Arial"/>
          <w:b w:val="0"/>
          <w:i w:val="0"/>
          <w:smallCaps w:val="0"/>
          <w:strike w:val="0"/>
          <w:color w:val="ffffff"/>
          <w:sz w:val="36"/>
          <w:szCs w:val="36"/>
          <w:u w:val="none"/>
          <w:shd w:fill="auto" w:val="clear"/>
          <w:vertAlign w:val="baseline"/>
        </w:rPr>
        <w:sectPr>
          <w:pgSz w:h="15840" w:w="12240"/>
          <w:pgMar w:bottom="1440" w:top="1440" w:left="1440" w:right="1440" w:header="0" w:footer="720"/>
          <w:pgNumType w:start="1"/>
          <w:cols w:equalWidth="0" w:num="2">
            <w:col w:space="800" w:w="4280"/>
            <w:col w:space="0" w:w="4280"/>
          </w:cols>
        </w:sectPr>
      </w:pPr>
      <w:r w:rsidDel="00000000" w:rsidR="00000000" w:rsidRPr="00000000">
        <w:rPr>
          <w:rFonts w:ascii="Arial" w:cs="Arial" w:eastAsia="Arial" w:hAnsi="Arial"/>
          <w:b w:val="0"/>
          <w:i w:val="0"/>
          <w:smallCaps w:val="0"/>
          <w:strike w:val="0"/>
          <w:color w:val="ffffff"/>
          <w:sz w:val="36"/>
          <w:szCs w:val="36"/>
          <w:u w:val="none"/>
          <w:shd w:fill="auto" w:val="clear"/>
          <w:vertAlign w:val="baseline"/>
          <w:rtl w:val="0"/>
        </w:rPr>
        <w:t xml:space="preserve">PTOF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203.2" w:right="1608.0000000000007" w:firstLine="0"/>
        <w:jc w:val="left"/>
        <w:rPr>
          <w:rFonts w:ascii="Arial" w:cs="Arial" w:eastAsia="Arial" w:hAnsi="Arial"/>
          <w:b w:val="0"/>
          <w:i w:val="0"/>
          <w:smallCaps w:val="0"/>
          <w:strike w:val="0"/>
          <w:color w:val="3e537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3e5370"/>
          <w:sz w:val="28.079999923706055"/>
          <w:szCs w:val="28.079999923706055"/>
          <w:u w:val="none"/>
          <w:shd w:fill="auto" w:val="clear"/>
          <w:vertAlign w:val="baseline"/>
          <w:rtl w:val="0"/>
        </w:rPr>
        <w:t xml:space="preserve">Relazione finale Funzione Strumentale Area 1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892.8" w:line="276" w:lineRule="auto"/>
        <w:ind w:left="2980.7999999999997" w:right="2385.6000000000004" w:firstLine="0"/>
        <w:jc w:val="left"/>
        <w:rPr>
          <w:rFonts w:ascii="Arial" w:cs="Arial" w:eastAsia="Arial" w:hAnsi="Arial"/>
          <w:b w:val="0"/>
          <w:i w:val="0"/>
          <w:smallCaps w:val="0"/>
          <w:strike w:val="0"/>
          <w:color w:val="3e537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3e5370"/>
          <w:sz w:val="28.079999923706055"/>
          <w:szCs w:val="28.079999923706055"/>
          <w:u w:val="none"/>
          <w:shd w:fill="auto" w:val="clear"/>
          <w:vertAlign w:val="baseline"/>
          <w:rtl w:val="0"/>
        </w:rPr>
        <w:t xml:space="preserve">Insegnante Ceccantoni Gabriella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283.2" w:right="2692.800000000001" w:firstLine="0"/>
        <w:jc w:val="left"/>
        <w:rPr>
          <w:rFonts w:ascii="Arial" w:cs="Arial" w:eastAsia="Arial" w:hAnsi="Arial"/>
          <w:b w:val="0"/>
          <w:i w:val="0"/>
          <w:smallCaps w:val="0"/>
          <w:strike w:val="0"/>
          <w:color w:val="3e537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3e5370"/>
          <w:sz w:val="28.079999923706055"/>
          <w:szCs w:val="28.079999923706055"/>
          <w:u w:val="none"/>
          <w:shd w:fill="auto" w:val="clear"/>
          <w:vertAlign w:val="baseline"/>
          <w:rtl w:val="0"/>
        </w:rPr>
        <w:t xml:space="preserve">anno scolastico 2019/2020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3480" w:right="2880.000000000001" w:firstLine="0"/>
        <w:jc w:val="left"/>
        <w:rPr>
          <w:rFonts w:ascii="Arial" w:cs="Arial" w:eastAsia="Arial" w:hAnsi="Arial"/>
          <w:b w:val="0"/>
          <w:i w:val="0"/>
          <w:smallCaps w:val="0"/>
          <w:strike w:val="0"/>
          <w:color w:val="3e537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3e5370"/>
          <w:sz w:val="28.079999923706055"/>
          <w:szCs w:val="28.079999923706055"/>
          <w:u w:val="none"/>
          <w:shd w:fill="auto" w:val="clear"/>
          <w:vertAlign w:val="baseline"/>
          <w:rtl w:val="0"/>
        </w:rPr>
        <w:t xml:space="preserve">P.T.O.F. E FORMAZIONE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1812.8" w:line="276" w:lineRule="auto"/>
        <w:ind w:left="4012.7999999999997" w:right="3422.4000000000015" w:firstLine="0"/>
        <w:jc w:val="left"/>
        <w:rPr>
          <w:rFonts w:ascii="Arial" w:cs="Arial" w:eastAsia="Arial" w:hAnsi="Arial"/>
          <w:b w:val="0"/>
          <w:i w:val="0"/>
          <w:smallCaps w:val="0"/>
          <w:strike w:val="0"/>
          <w:color w:val="ffffff"/>
          <w:sz w:val="28.12799835205078"/>
          <w:szCs w:val="28.12799835205078"/>
          <w:u w:val="none"/>
          <w:shd w:fill="auto" w:val="clear"/>
          <w:vertAlign w:val="baseline"/>
        </w:rPr>
      </w:pPr>
      <w:r w:rsidDel="00000000" w:rsidR="00000000" w:rsidRPr="00000000">
        <w:rPr>
          <w:rFonts w:ascii="Arial" w:cs="Arial" w:eastAsia="Arial" w:hAnsi="Arial"/>
          <w:b w:val="0"/>
          <w:i w:val="0"/>
          <w:smallCaps w:val="0"/>
          <w:strike w:val="0"/>
          <w:color w:val="ffffff"/>
          <w:sz w:val="28.12799835205078"/>
          <w:szCs w:val="28.12799835205078"/>
          <w:u w:val="none"/>
          <w:shd w:fill="auto" w:val="clear"/>
          <w:vertAlign w:val="baseline"/>
          <w:rtl w:val="0"/>
        </w:rPr>
        <w:t xml:space="preserve">VALUTAZIONE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4022.4" w:right="3432.0000000000005" w:firstLine="0"/>
        <w:jc w:val="center"/>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Fonts w:ascii="Arial" w:cs="Arial" w:eastAsia="Arial" w:hAnsi="Arial"/>
          <w:b w:val="0"/>
          <w:i w:val="0"/>
          <w:smallCaps w:val="0"/>
          <w:strike w:val="0"/>
          <w:color w:val="ffffff"/>
          <w:sz w:val="24"/>
          <w:szCs w:val="24"/>
          <w:u w:val="none"/>
          <w:shd w:fill="auto" w:val="clear"/>
          <w:vertAlign w:val="baseline"/>
          <w:rtl w:val="0"/>
        </w:rPr>
        <w:t xml:space="preserve">CURRICOLO PER COMPETENZE CHIAVE E DI CITTADINANZA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2068.8" w:line="276" w:lineRule="auto"/>
        <w:ind w:left="4286.4" w:right="3566.400000000001" w:firstLine="0"/>
        <w:jc w:val="left"/>
        <w:rPr>
          <w:rFonts w:ascii="Arial" w:cs="Arial" w:eastAsia="Arial" w:hAnsi="Arial"/>
          <w:b w:val="0"/>
          <w:i w:val="0"/>
          <w:smallCaps w:val="0"/>
          <w:strike w:val="0"/>
          <w:color w:val="833c0b"/>
          <w:sz w:val="40.08000183105469"/>
          <w:szCs w:val="40.08000183105469"/>
          <w:u w:val="none"/>
          <w:shd w:fill="auto" w:val="clear"/>
          <w:vertAlign w:val="baseline"/>
        </w:rPr>
      </w:pPr>
      <w:r w:rsidDel="00000000" w:rsidR="00000000" w:rsidRPr="00000000">
        <w:rPr>
          <w:rFonts w:ascii="Arial" w:cs="Arial" w:eastAsia="Arial" w:hAnsi="Arial"/>
          <w:b w:val="0"/>
          <w:i w:val="0"/>
          <w:smallCaps w:val="0"/>
          <w:strike w:val="0"/>
          <w:color w:val="833c0b"/>
          <w:sz w:val="40.08000183105469"/>
          <w:szCs w:val="40.08000183105469"/>
          <w:u w:val="none"/>
          <w:shd w:fill="auto" w:val="clear"/>
          <w:vertAlign w:val="baseline"/>
          <w:rtl w:val="0"/>
        </w:rPr>
        <w:t xml:space="preserve">AREA 1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550.4" w:line="276" w:lineRule="auto"/>
        <w:ind w:left="2040" w:right="2270.4000000000005"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Attività di coordinamento: lavoro in team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307.2" w:right="-311.9999999999982"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 compiti della F.S. dell'area 1 sono stati connessi principalmente ad azioni di gestione e revisione del POFT, che non sarebbero state possibili senza una collaborazione costante, produttiva e intensa con le altre funzioni strumentali, con il Dirigente scolastico, con i docenti collaboratori, la Segreteria, con il DSGA, con i docenti referenti e i gruppi di lavoro.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2976" w:line="276" w:lineRule="auto"/>
        <w:ind w:left="-307.2" w:right="3787.2000000000016"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Revisione e aggiornamento P.T.O.F. 2019/2022 –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244.8" w:line="276" w:lineRule="auto"/>
        <w:ind w:left="945.6" w:right="5337.600000000001"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Rendicontazione sociale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518.4000000000001" w:line="276" w:lineRule="auto"/>
        <w:ind w:left="-307.2" w:right="-316.79999999999836"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In prima istanza è stata affrontata, in collaborazione con le altre Funzioni Strumentali, con il Dirigente Scolastico, con i docenti collaboratori, con il DSGA e con i docenti referenti, la revisione del PTOF 2019/2022 con l’aggiornamento della documentazione e dei materiali ad esso connessi, con la riedizione e l’integrazione di alcuni contenuti. Il PTOF così redatto, anche sulla base del RAV, in linea con le innovazioni previste dalla Legge n° 107 e successive integrazioni, è stato pubblicato alla fine di ottobre. Sempre in collaborazione, si è proceduto con la compilazione della parte conclusiva del precedente triennio: la rendicontazione sociale, atto con il quale la scuola compie un’analisi dei risultati raggiunti in riferimento alle azioni realizzate per il miglioramento degli esiti ed individua le priorità da perseguite nella successiva triennalità attraverso il RAV. Tale documento è stato pubblicato su “scuola in chiaro” alla fine di dicembre. La situazione di emergenza sanitaria Covid ha reso necessaria la ri-progettazione dell’azione didattico- educativa da realizzare in regime di DAD nel periodo di sospensione delle attività didattiche in presenza. È stato così redatto un documento di integrazione al PTOF contenente indicazioni relative all’organizzazione in generale, agli obiettivi, valutazione e modalità di pianificazione della didattica a distanza.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494.4" w:line="276" w:lineRule="auto"/>
        <w:ind w:left="1660.7999999999997" w:right="652.8000000000009"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Curricolo verticale per competenze chiave e di cittadinanza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1147.2" w:line="276" w:lineRule="auto"/>
        <w:ind w:left="-307.2" w:right="-311.9999999999982"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Per quanto riguarda quest’area della funzione, vista la situazione di emergenza che la scuola ha dovuto affrontare e la conseguente rimodulazione dell’azione didattica che ha impegnato ulteriormente tutti i docenti, la revisione e perfezionamento del Curricolo verticale è stata rimandata a settembre; il gruppo di lavoro sarà impegnato nell’aggiornamento che prevede il rinnovo delle competenze chiave per l’apprendimento permanente, sulla base di quelle nuove adottate con Raccomandazione del Consiglio dell’Unione europea il 22 maggio del 2018 e al contempo procederà anche ad una ulteriore revisione dei contenuti.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5846.4" w:line="276" w:lineRule="auto"/>
        <w:ind w:left="1252.7999999999997" w:right="5726.4000000000015"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Rubrica valutativa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513.6" w:line="276" w:lineRule="auto"/>
        <w:ind w:left="-307.2" w:right="-31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sectPr>
          <w:type w:val="continuous"/>
          <w:pgSz w:h="15840" w:w="12240"/>
          <w:pgMar w:bottom="1440" w:top="1440" w:left="1440" w:right="1440" w:header="0" w:footer="720"/>
          <w:cols w:equalWidth="0" w:num="1">
            <w:col w:space="0" w:w="12240"/>
          </w:cols>
        </w:sect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La rubrica è un prospetto per indicare e descrivere i risultati attesi di un processo di apprendimento o di un processo produttivo e metterne in evidenza aspetti rilevanti relativi tanto alle prestazioni (prodotti) quanto al modo di realizzarle (processi coinvolti) e a indicarne il livello di raggiungimento. Il concetto di risultati attesi nel contesto socio-culturale attuale coincide con quello di competenza: ciò che lo studente dimostra di saper consapevolmente fare con ciò che sa. Lo scopo della rubrica è progettuale e orientativo prima che valutativo e certificativo: una volta individuate le competenze attese al termine di un percorso formativo, la rubrica si elabora insieme ai compiti autentici nei quali gli studenti vengono coinvolti. Alla luce di tutto ciò, la pratica di costruzione in progress ed utilizzo della rubrica valutativa, avviata già nel nostro Istituto, è stata integrata con la strutturazione di una nuova rubrica specifica per le soft skills, adottata dai teams docenti di tutti gli ordini di scuola, divenuta patrimonio e strumento di tutti. A completamento di questa sono stati allegati due strumenti, uno di classe e l’altro individuale, per la tabulazione dei dati emersi dall’attività di verifica.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4502.4" w:right="-1590.3999999999996" w:firstLine="0"/>
        <w:jc w:val="center"/>
        <w:rPr>
          <w:rFonts w:ascii="Arial" w:cs="Arial" w:eastAsia="Arial" w:hAnsi="Arial"/>
          <w:b w:val="0"/>
          <w:i w:val="1"/>
          <w:smallCaps w:val="0"/>
          <w:strike w:val="0"/>
          <w:color w:val="ffffff"/>
          <w:sz w:val="12"/>
          <w:szCs w:val="12"/>
          <w:u w:val="none"/>
          <w:shd w:fill="auto" w:val="clear"/>
          <w:vertAlign w:val="baseline"/>
        </w:rPr>
      </w:pPr>
      <w:r w:rsidDel="00000000" w:rsidR="00000000" w:rsidRPr="00000000">
        <w:rPr>
          <w:rFonts w:ascii="Arial" w:cs="Arial" w:eastAsia="Arial" w:hAnsi="Arial"/>
          <w:b w:val="0"/>
          <w:i w:val="1"/>
          <w:smallCaps w:val="0"/>
          <w:strike w:val="0"/>
          <w:color w:val="ffffff"/>
          <w:sz w:val="12"/>
          <w:szCs w:val="12"/>
          <w:u w:val="none"/>
          <w:shd w:fill="auto" w:val="clear"/>
          <w:vertAlign w:val="baseline"/>
          <w:rtl w:val="0"/>
        </w:rPr>
        <w:t xml:space="preserve">RACCOMANDAZIONE DEL 18 DICEMBRE 2006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172.8" w:line="276" w:lineRule="auto"/>
        <w:ind w:left="4704" w:right="-2708.799999999999"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Comunicazione nella madre lingua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144" w:line="276" w:lineRule="auto"/>
        <w:ind w:left="4704" w:right="-2295.999999999999"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Comunicazione nelle lingue straniere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77.60000000000002" w:line="276" w:lineRule="auto"/>
        <w:ind w:left="4694.400000000001" w:right="-2987.199999999999"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68000411987305"/>
          <w:szCs w:val="13.968000411987305"/>
          <w:u w:val="none"/>
          <w:shd w:fill="auto" w:val="clear"/>
          <w:vertAlign w:val="baseline"/>
          <w:rtl w:val="0"/>
        </w:rPr>
        <w:t xml:space="preserve">Competenza matemetica e competenze </w:t>
      </w: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di base in scienza e tecnologia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211.20000000000002" w:line="276" w:lineRule="auto"/>
        <w:ind w:left="4704" w:right="-1921.5999999999985"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digitale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4728" w:right="-1964.799999999999"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Imparare a imparare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211.20000000000002" w:line="276" w:lineRule="auto"/>
        <w:ind w:left="4737.6" w:right="-1979.1999999999996"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Competenze sociali e civiche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39.2" w:line="276" w:lineRule="auto"/>
        <w:ind w:left="4728" w:right="-2871.999999999999"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Spirito d'iniziativa e imprenditorialità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225.6" w:line="276" w:lineRule="auto"/>
        <w:ind w:left="4704" w:right="-1945.5999999999995"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Consapevolezza ed espressione culturale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019.1999999999996" w:right="681.6000000000008" w:firstLine="0"/>
        <w:jc w:val="center"/>
        <w:rPr>
          <w:rFonts w:ascii="Arial" w:cs="Arial" w:eastAsia="Arial" w:hAnsi="Arial"/>
          <w:b w:val="0"/>
          <w:i w:val="1"/>
          <w:smallCaps w:val="0"/>
          <w:strike w:val="0"/>
          <w:color w:val="ffffff"/>
          <w:sz w:val="12"/>
          <w:szCs w:val="12"/>
          <w:u w:val="none"/>
          <w:shd w:fill="auto" w:val="clear"/>
          <w:vertAlign w:val="baseline"/>
        </w:rPr>
      </w:pPr>
      <w:r w:rsidDel="00000000" w:rsidR="00000000" w:rsidRPr="00000000">
        <w:rPr>
          <w:rFonts w:ascii="Arial" w:cs="Arial" w:eastAsia="Arial" w:hAnsi="Arial"/>
          <w:b w:val="0"/>
          <w:i w:val="1"/>
          <w:smallCaps w:val="0"/>
          <w:strike w:val="0"/>
          <w:color w:val="ffffff"/>
          <w:sz w:val="12"/>
          <w:szCs w:val="12"/>
          <w:u w:val="none"/>
          <w:shd w:fill="auto" w:val="clear"/>
          <w:vertAlign w:val="baseline"/>
          <w:rtl w:val="0"/>
        </w:rPr>
        <w:t xml:space="preserve">RACCOMANDAZIONE DEL 22 MAGGIO 2018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283.2" w:line="276" w:lineRule="auto"/>
        <w:ind w:left="2268.8" w:right="-249.5999999999981"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alfabetica funzionale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196.8" w:line="276" w:lineRule="auto"/>
        <w:ind w:left="2259.2" w:right="81.60000000000082"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multilinguistica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254.4" w:line="276" w:lineRule="auto"/>
        <w:ind w:left="2292.7999999999997" w:right="-729.5999999999981"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in matematica e competenza in scienze, tecnologie e ingegneria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244.8" w:line="276" w:lineRule="auto"/>
        <w:ind w:left="2292.7999999999997" w:right="489.60000000000036"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digitale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206.4" w:line="276" w:lineRule="auto"/>
        <w:ind w:left="2264" w:right="-215.9999999999991"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personale, sociale e capacità di imparare ad imparare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105.60000000000001" w:line="276" w:lineRule="auto"/>
        <w:ind w:left="2278.4000000000005" w:right="206.400000000001"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in materia di cittadinanaza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148.8" w:line="276" w:lineRule="auto"/>
        <w:ind w:left="2268.8" w:right="67.20000000000027" w:firstLine="0"/>
        <w:jc w:val="left"/>
        <w:rPr>
          <w:rFonts w:ascii="Arial" w:cs="Arial" w:eastAsia="Arial" w:hAnsi="Arial"/>
          <w:b w:val="0"/>
          <w:i w:val="1"/>
          <w:smallCaps w:val="0"/>
          <w:strike w:val="0"/>
          <w:color w:val="000000"/>
          <w:sz w:val="13.920000076293945"/>
          <w:szCs w:val="13.920000076293945"/>
          <w:u w:val="none"/>
          <w:shd w:fill="auto" w:val="clear"/>
          <w:vertAlign w:val="baseline"/>
        </w:r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imprenditoriale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240" w:line="276" w:lineRule="auto"/>
        <w:ind w:left="2297.6" w:right="-724.8000000000002" w:firstLine="0"/>
        <w:jc w:val="left"/>
        <w:rPr>
          <w:rFonts w:ascii="Arial" w:cs="Arial" w:eastAsia="Arial" w:hAnsi="Arial"/>
          <w:b w:val="0"/>
          <w:i w:val="1"/>
          <w:smallCaps w:val="0"/>
          <w:strike w:val="0"/>
          <w:color w:val="000000"/>
          <w:sz w:val="13.920000076293945"/>
          <w:szCs w:val="13.920000076293945"/>
          <w:u w:val="none"/>
          <w:shd w:fill="auto" w:val="clear"/>
          <w:vertAlign w:val="baseline"/>
        </w:rPr>
        <w:sectPr>
          <w:type w:val="continuous"/>
          <w:pgSz w:h="15840" w:w="12240"/>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1"/>
          <w:smallCaps w:val="0"/>
          <w:strike w:val="0"/>
          <w:color w:val="000000"/>
          <w:sz w:val="13.920000076293945"/>
          <w:szCs w:val="13.920000076293945"/>
          <w:u w:val="none"/>
          <w:shd w:fill="auto" w:val="clear"/>
          <w:vertAlign w:val="baseline"/>
          <w:rtl w:val="0"/>
        </w:rPr>
        <w:t xml:space="preserve">Competenza in materia di consapevolezza ed espressione culturale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940.8000000000002" w:line="276" w:lineRule="auto"/>
        <w:ind w:left="1329.6" w:right="5025.6"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Piano di Miglioramento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249.60000000000002" w:line="276" w:lineRule="auto"/>
        <w:ind w:left="-307.2" w:right="-307.199999999998"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Il PDM rappresenta la politica strategica dell’Istituzione scolastica per intraprendere un’azione di Qualità, alla luce di quanto emerso dal RAV.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316.8" w:line="276" w:lineRule="auto"/>
        <w:ind w:left="-307.2" w:right="-31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L’emergenza epidemiologica da COVID-19 e le connesse disposizioni per fronteggiarla, tra cui la sospensione delle attività didattiche e l’introduzione della didattica a distanza quale modalità ordinaria di insegnamento/apprendimento a cui fare ricorso, hanno avuto un grande impatto sulle pratiche educative e didattiche e, allo stesso tempo, sui processi gestionali ed organizzativi. Di fatto sono mancate le condizioni per realizzare i percorsi di miglioramento e le attività legate all’offerta formativa dell’Istituto inizialmente progettati. Con nota 7851 del 19/05/2020 il M.I. ha dettato istruzioni in merito all'aggiornamento dei documenti strategici delle istituzioni scolastiche.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235.2" w:line="276" w:lineRule="auto"/>
        <w:ind w:left="403.19999999999993" w:right="-31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In sintesi, le funzioni per rivedere i documenti strategici delle istituzioni scolastiche nelle piattaforme appositamente predisposte verranno attivate a settembre.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1814.4" w:line="276" w:lineRule="auto"/>
        <w:ind w:left="2419.2000000000003" w:right="3854.4000000000005"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Continuità e formazione </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513.6" w:line="276" w:lineRule="auto"/>
        <w:ind w:left="-307.2" w:right="-307.199999999998"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Collaborazione con i referenti dell’area Continuità e Formazione in merito a tutte le iniziative, le proposte e le attività riguardanti i vari ordini di scuola, soprattutto per l’elaborazione di tutti i documenti dell’Offerta Formativa dell’Istituto: </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316.8" w:line="276" w:lineRule="auto"/>
        <w:ind w:left="52.80000000000001" w:right="3240.0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Formazione di ambito in servizio e attività di aggiornamento </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2265.6" w:line="276" w:lineRule="auto"/>
        <w:ind w:left="-307.2" w:right="158.40000000000146"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Nel mese di giugno del corrente anno scolastico, grazie alla fattiva collaborazione dell’insegnante Lanzi Rosalba, sono stati proposti questionari e indagini di gradimento on line: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52.80000000000001" w:right="-31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A tutti i genitori degli alunni e agli alunni stessi delle classi quinte della Primaria, terze Secondaria di </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67.2" w:line="276" w:lineRule="auto"/>
        <w:ind w:left="412.8" w:right="6403.20000000000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 e quarta Secondaria II°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52.80000000000001" w:right="6148.800000000001"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A tutti i docenti dell’Istituto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307.2" w:right="-211.1999999999989"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Fabro 27 giugno 2020 Docente funzione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230.39999999999998" w:line="276" w:lineRule="auto"/>
        <w:ind w:left="7488" w:right="-311.9999999999982"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Gabriella Ceccantoni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6676.799999999999" w:right="585.6000000000006" w:firstLine="0"/>
        <w:jc w:val="center"/>
        <w:rPr>
          <w:rFonts w:ascii="Arial" w:cs="Arial" w:eastAsia="Arial" w:hAnsi="Arial"/>
          <w:b w:val="0"/>
          <w:i w:val="0"/>
          <w:smallCaps w:val="0"/>
          <w:strike w:val="0"/>
          <w:color w:val="ffffff"/>
          <w:sz w:val="31.920000076293945"/>
          <w:szCs w:val="31.920000076293945"/>
          <w:u w:val="none"/>
          <w:shd w:fill="auto" w:val="clear"/>
          <w:vertAlign w:val="baseline"/>
        </w:rPr>
      </w:pPr>
      <w:r w:rsidDel="00000000" w:rsidR="00000000" w:rsidRPr="00000000">
        <w:rPr>
          <w:rFonts w:ascii="Arial" w:cs="Arial" w:eastAsia="Arial" w:hAnsi="Arial"/>
          <w:b w:val="0"/>
          <w:i w:val="0"/>
          <w:smallCaps w:val="0"/>
          <w:strike w:val="0"/>
          <w:color w:val="ffffff"/>
          <w:sz w:val="31.920000076293945"/>
          <w:szCs w:val="31.920000076293945"/>
          <w:u w:val="none"/>
          <w:shd w:fill="auto" w:val="clear"/>
          <w:vertAlign w:val="baseline"/>
          <w:rtl w:val="0"/>
        </w:rPr>
        <w:t xml:space="preserve">Monitoraggio Istituto </w:t>
      </w:r>
    </w:p>
    <w:sectPr>
      <w:type w:val="continuous"/>
      <w:pgSz w:h="15840" w:w="12240"/>
      <w:pgMar w:bottom="1440" w:top="1440" w:left="1440" w:right="1440" w:header="0" w:footer="720"/>
      <w:cols w:equalWidth="0" w:num="1">
        <w:col w:space="0" w:w="1224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